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F142" w14:textId="77777777" w:rsidR="004360D1" w:rsidRPr="004360D1" w:rsidRDefault="004360D1" w:rsidP="004360D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4360D1">
        <w:rPr>
          <w:rFonts w:ascii="Times New Roman" w:eastAsia="Calibri" w:hAnsi="Times New Roman" w:cs="Times New Roman"/>
          <w:b/>
          <w:bCs/>
        </w:rPr>
        <w:t xml:space="preserve">   </w:t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53114A5D" w14:textId="77777777" w:rsidR="004360D1" w:rsidRPr="004360D1" w:rsidRDefault="004360D1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95EC65F" w14:textId="3450D1AE" w:rsidR="004360D1" w:rsidRPr="004360D1" w:rsidRDefault="004360D1" w:rsidP="004360D1">
      <w:pPr>
        <w:spacing w:after="0" w:line="240" w:lineRule="exact"/>
        <w:jc w:val="center"/>
        <w:rPr>
          <w:rFonts w:ascii="Corbel" w:eastAsia="Calibri" w:hAnsi="Corbel" w:cs="Times New Roman"/>
          <w:b/>
          <w:iCs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4360D1">
        <w:rPr>
          <w:rFonts w:ascii="Corbel" w:eastAsia="Calibri" w:hAnsi="Corbel" w:cs="Times New Roman"/>
          <w:i/>
          <w:smallCaps/>
          <w:sz w:val="24"/>
          <w:szCs w:val="24"/>
        </w:rPr>
        <w:t xml:space="preserve"> </w:t>
      </w:r>
      <w:r w:rsidRPr="004360D1">
        <w:rPr>
          <w:rFonts w:ascii="Corbel" w:eastAsia="Calibri" w:hAnsi="Corbel" w:cs="Times New Roman"/>
          <w:iCs/>
          <w:smallCaps/>
          <w:sz w:val="24"/>
          <w:szCs w:val="24"/>
        </w:rPr>
        <w:t>20</w:t>
      </w:r>
      <w:r w:rsidR="002A00D0">
        <w:rPr>
          <w:rFonts w:ascii="Corbel" w:eastAsia="Calibri" w:hAnsi="Corbel" w:cs="Times New Roman"/>
          <w:iCs/>
          <w:smallCaps/>
          <w:sz w:val="24"/>
          <w:szCs w:val="24"/>
        </w:rPr>
        <w:t>19</w:t>
      </w:r>
      <w:r w:rsidRPr="004360D1">
        <w:rPr>
          <w:rFonts w:ascii="Corbel" w:eastAsia="Calibri" w:hAnsi="Corbel" w:cs="Times New Roman"/>
          <w:iCs/>
          <w:smallCaps/>
          <w:sz w:val="24"/>
          <w:szCs w:val="24"/>
        </w:rPr>
        <w:t xml:space="preserve"> - 202</w:t>
      </w:r>
      <w:r w:rsidR="002A00D0">
        <w:rPr>
          <w:rFonts w:ascii="Corbel" w:eastAsia="Calibri" w:hAnsi="Corbel" w:cs="Times New Roman"/>
          <w:iCs/>
          <w:smallCaps/>
          <w:sz w:val="24"/>
          <w:szCs w:val="24"/>
        </w:rPr>
        <w:t>1</w:t>
      </w:r>
    </w:p>
    <w:p w14:paraId="23ED1CA1" w14:textId="77777777" w:rsidR="004360D1" w:rsidRPr="004360D1" w:rsidRDefault="004360D1" w:rsidP="004360D1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</w:p>
    <w:p w14:paraId="5A701877" w14:textId="0EC0D2BD" w:rsidR="004360D1" w:rsidRPr="004360D1" w:rsidRDefault="004360D1" w:rsidP="004360D1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  <w:t>Rok akademicki   20</w:t>
      </w:r>
      <w:r>
        <w:rPr>
          <w:rFonts w:ascii="Corbel" w:eastAsia="Calibri" w:hAnsi="Corbel" w:cs="Times New Roman"/>
          <w:sz w:val="20"/>
          <w:szCs w:val="20"/>
        </w:rPr>
        <w:t>2</w:t>
      </w:r>
      <w:r w:rsidR="002A00D0">
        <w:rPr>
          <w:rFonts w:ascii="Corbel" w:eastAsia="Calibri" w:hAnsi="Corbel" w:cs="Times New Roman"/>
          <w:sz w:val="20"/>
          <w:szCs w:val="20"/>
        </w:rPr>
        <w:t>0</w:t>
      </w:r>
      <w:r w:rsidRPr="004360D1">
        <w:rPr>
          <w:rFonts w:ascii="Corbel" w:eastAsia="Calibri" w:hAnsi="Corbel" w:cs="Times New Roman"/>
          <w:sz w:val="20"/>
          <w:szCs w:val="20"/>
        </w:rPr>
        <w:t>/202</w:t>
      </w:r>
      <w:r w:rsidR="002A00D0">
        <w:rPr>
          <w:rFonts w:ascii="Corbel" w:eastAsia="Calibri" w:hAnsi="Corbel" w:cs="Times New Roman"/>
          <w:sz w:val="20"/>
          <w:szCs w:val="20"/>
        </w:rPr>
        <w:t>1</w:t>
      </w:r>
    </w:p>
    <w:p w14:paraId="19676E1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FF8230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60D1" w:rsidRPr="004360D1" w14:paraId="0286C715" w14:textId="77777777" w:rsidTr="009C2837">
        <w:tc>
          <w:tcPr>
            <w:tcW w:w="2694" w:type="dxa"/>
            <w:vAlign w:val="center"/>
          </w:tcPr>
          <w:p w14:paraId="5D65A5B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93C20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w pracy socjalnej z osobą lub rodziną w praktyce</w:t>
            </w:r>
          </w:p>
        </w:tc>
      </w:tr>
      <w:tr w:rsidR="004360D1" w:rsidRPr="004360D1" w14:paraId="52FBC5A6" w14:textId="77777777" w:rsidTr="009C2837">
        <w:tc>
          <w:tcPr>
            <w:tcW w:w="2694" w:type="dxa"/>
            <w:vAlign w:val="center"/>
          </w:tcPr>
          <w:p w14:paraId="079029E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A3478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P2</w:t>
            </w:r>
            <w:r w:rsidR="002A435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[3]F_02</w:t>
            </w:r>
          </w:p>
        </w:tc>
      </w:tr>
      <w:tr w:rsidR="004360D1" w:rsidRPr="004360D1" w14:paraId="5F2D924F" w14:textId="77777777" w:rsidTr="009C2837">
        <w:tc>
          <w:tcPr>
            <w:tcW w:w="2694" w:type="dxa"/>
            <w:vAlign w:val="center"/>
          </w:tcPr>
          <w:p w14:paraId="1FDA440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708867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43D5DE26" w14:textId="77777777" w:rsidTr="009C2837">
        <w:tc>
          <w:tcPr>
            <w:tcW w:w="2694" w:type="dxa"/>
            <w:vAlign w:val="center"/>
          </w:tcPr>
          <w:p w14:paraId="7252D80F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379ED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246561F1" w14:textId="77777777" w:rsidTr="009C2837">
        <w:tc>
          <w:tcPr>
            <w:tcW w:w="2694" w:type="dxa"/>
            <w:vAlign w:val="center"/>
          </w:tcPr>
          <w:p w14:paraId="7EB82042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BA769D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4360D1" w:rsidRPr="004360D1" w14:paraId="6DAF7EC2" w14:textId="77777777" w:rsidTr="009C2837">
        <w:tc>
          <w:tcPr>
            <w:tcW w:w="2694" w:type="dxa"/>
            <w:vAlign w:val="center"/>
          </w:tcPr>
          <w:p w14:paraId="606B2C9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9ABF7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stopnia</w:t>
            </w:r>
          </w:p>
        </w:tc>
      </w:tr>
      <w:tr w:rsidR="004360D1" w:rsidRPr="004360D1" w14:paraId="7181B750" w14:textId="77777777" w:rsidTr="009C2837">
        <w:tc>
          <w:tcPr>
            <w:tcW w:w="2694" w:type="dxa"/>
            <w:vAlign w:val="center"/>
          </w:tcPr>
          <w:p w14:paraId="009ECC7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716D1F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4360D1" w:rsidRPr="004360D1" w14:paraId="5ACCC55A" w14:textId="77777777" w:rsidTr="009C2837">
        <w:tc>
          <w:tcPr>
            <w:tcW w:w="2694" w:type="dxa"/>
            <w:vAlign w:val="center"/>
          </w:tcPr>
          <w:p w14:paraId="1862616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3FE1F9" w14:textId="77777777" w:rsidR="004360D1" w:rsidRPr="004360D1" w:rsidRDefault="002A4356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4360D1" w:rsidRPr="004360D1" w14:paraId="0E7B343C" w14:textId="77777777" w:rsidTr="009C2837">
        <w:tc>
          <w:tcPr>
            <w:tcW w:w="2694" w:type="dxa"/>
            <w:vAlign w:val="center"/>
          </w:tcPr>
          <w:p w14:paraId="7CBBFADD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93E313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4360D1" w:rsidRPr="004360D1" w14:paraId="748758B2" w14:textId="77777777" w:rsidTr="009C2837">
        <w:tc>
          <w:tcPr>
            <w:tcW w:w="2694" w:type="dxa"/>
            <w:vAlign w:val="center"/>
          </w:tcPr>
          <w:p w14:paraId="278F9D9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D81BF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4360D1" w:rsidRPr="004360D1" w14:paraId="0ED6714C" w14:textId="77777777" w:rsidTr="009C2837">
        <w:tc>
          <w:tcPr>
            <w:tcW w:w="2694" w:type="dxa"/>
            <w:vAlign w:val="center"/>
          </w:tcPr>
          <w:p w14:paraId="07629C7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9B8E1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4360D1" w:rsidRPr="004360D1" w14:paraId="48160428" w14:textId="77777777" w:rsidTr="009C2837">
        <w:tc>
          <w:tcPr>
            <w:tcW w:w="2694" w:type="dxa"/>
            <w:vAlign w:val="center"/>
          </w:tcPr>
          <w:p w14:paraId="53C53744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E6108E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4360D1" w:rsidRPr="004360D1" w14:paraId="34956D6C" w14:textId="77777777" w:rsidTr="009C2837">
        <w:tc>
          <w:tcPr>
            <w:tcW w:w="2694" w:type="dxa"/>
            <w:vAlign w:val="center"/>
          </w:tcPr>
          <w:p w14:paraId="0FAA53F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62FD2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639395EF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4360D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FEBD987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604D282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60D1" w:rsidRPr="004360D1" w14:paraId="3AF0D32B" w14:textId="77777777" w:rsidTr="009C28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7D2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3428FB6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9DC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CA15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60B8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4B9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892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C0E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C02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73C7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5F5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4360D1" w:rsidRPr="004360D1" w14:paraId="5BD3EF63" w14:textId="77777777" w:rsidTr="009C283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96F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55BC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E20A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842E" w14:textId="77777777" w:rsidR="004360D1" w:rsidRPr="004360D1" w:rsidRDefault="002A4356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BDC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97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E22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ED8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00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6B66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6C937FCE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19AEFAE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1.2.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FE9CB23" w14:textId="77777777" w:rsidR="004360D1" w:rsidRPr="004360D1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2722F15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9107C6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4360D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0E3EBC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2D8272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961E99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1476A6AF" w14:textId="77777777" w:rsidTr="009C2837">
        <w:tc>
          <w:tcPr>
            <w:tcW w:w="9670" w:type="dxa"/>
          </w:tcPr>
          <w:p w14:paraId="0C4A2B95" w14:textId="77777777" w:rsidR="004360D1" w:rsidRPr="004360D1" w:rsidRDefault="004360D1" w:rsidP="0064432B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Student zna pojęcia i terminy z zakresu  pracy socjalnej oraz również posiada wiedzę z przedmiotów: metodyka pracy socjalnej – geneza i rozwój; praca socjalna i jej nowe kierunki.</w:t>
            </w:r>
          </w:p>
        </w:tc>
      </w:tr>
    </w:tbl>
    <w:p w14:paraId="26E539DA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2E93577" w14:textId="77777777" w:rsidR="004360D1" w:rsidRPr="004360D1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14:paraId="07B4E4D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41BB879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24E4968" w14:textId="77777777" w:rsidR="004360D1" w:rsidRPr="005E3825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4360D1" w:rsidRPr="004360D1" w14:paraId="62BE82D5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FD8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5A0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Student biegle posługuje się terminologią z obszaru pracy socjalnej ,</w:t>
            </w:r>
          </w:p>
          <w:p w14:paraId="327C39B4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4360D1" w:rsidRPr="004360D1" w14:paraId="3654B14D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1A6B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4A1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3D7E6E27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klientem, w tym umie diagnozować typowe oraz nietypowe problemy klienta</w:t>
            </w:r>
          </w:p>
        </w:tc>
      </w:tr>
      <w:tr w:rsidR="004360D1" w:rsidRPr="004360D1" w14:paraId="33B2ECC9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965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AE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br/>
              <w:t>z innymi osobami, czy podmiotami.</w:t>
            </w:r>
          </w:p>
        </w:tc>
      </w:tr>
    </w:tbl>
    <w:p w14:paraId="7232981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A015F42" w14:textId="77777777" w:rsidR="004360D1" w:rsidRPr="004360D1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4360D1" w:rsidRPr="004360D1" w14:paraId="09DB3903" w14:textId="77777777" w:rsidTr="009C2837">
        <w:tc>
          <w:tcPr>
            <w:tcW w:w="1701" w:type="dxa"/>
            <w:vAlign w:val="center"/>
          </w:tcPr>
          <w:p w14:paraId="41B023BE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5815C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748406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360D1" w:rsidRPr="004360D1" w14:paraId="7EFDD659" w14:textId="77777777" w:rsidTr="009C2837">
        <w:tc>
          <w:tcPr>
            <w:tcW w:w="1701" w:type="dxa"/>
          </w:tcPr>
          <w:p w14:paraId="3A26E52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ACC" w14:textId="77777777" w:rsidR="00415A45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na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stopniu pogłębionym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 stosuje terminologię używaną w pracy socjalnej oraz rozumie jej zastosowanie w dyscyplinach pokrewnych na poziomie rozszerzonym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ze szczególnym uwzględnieniem pojęcia kontraktu socjalnego oraz 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>wiedzy o specyfice i  procedurze kontraktu socjalnego jako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praktycznego narzędzia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do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pracy z klientem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instytucji  pomocowych.</w:t>
            </w:r>
          </w:p>
        </w:tc>
        <w:tc>
          <w:tcPr>
            <w:tcW w:w="1873" w:type="dxa"/>
          </w:tcPr>
          <w:p w14:paraId="77D4F0B9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3F23E76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F70A1D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6CA118B8" w14:textId="77777777" w:rsidTr="009C2837">
        <w:tc>
          <w:tcPr>
            <w:tcW w:w="1701" w:type="dxa"/>
          </w:tcPr>
          <w:p w14:paraId="6B151056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220A4C3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otrafi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pogłębionym stopniu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wykorzystywać wiedzę wynikającą z diagnozowania nietypowych problemów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br/>
              <w:t>w nieprzewidywalnych warunkach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>, w tym problemów dotyczących osoby/ rodziny wspieranej w ramach działań pracownika socjalnego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wykorzystującego do tego celu kontrakt socjalny.</w:t>
            </w:r>
          </w:p>
        </w:tc>
        <w:tc>
          <w:tcPr>
            <w:tcW w:w="1873" w:type="dxa"/>
          </w:tcPr>
          <w:p w14:paraId="595D878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742468A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3D0CEF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1E27BCED" w14:textId="77777777" w:rsidTr="009C2837">
        <w:tc>
          <w:tcPr>
            <w:tcW w:w="1701" w:type="dxa"/>
          </w:tcPr>
          <w:p w14:paraId="7B3E4B1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FD4BCE7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gotów </w:t>
            </w:r>
            <w:r w:rsidR="00B458AB" w:rsidRPr="002A4356">
              <w:rPr>
                <w:rFonts w:ascii="Corbel" w:eastAsia="Calibri" w:hAnsi="Corbel" w:cs="Times New Roman"/>
                <w:sz w:val="24"/>
                <w:szCs w:val="24"/>
              </w:rPr>
              <w:t>(w stopniu  pogłębionym ):</w:t>
            </w:r>
            <w:r w:rsidR="001C4FB5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do posługiwania się różnymi podejściami teoretycznymi w zakresie pracy socjalnej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niezbędnych w analizowaniu różnych aspektów ludzkich zachowań w celu diagnozowania, prognozowania oraz formułowania programów działań socjalnych w oparciu o konsultacje z interesariuszami zewnętrznymi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też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gotów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 tym zakresie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praktycznego zastosowania kontraktu socjalnego oraz do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współpracy międzyinstytucjonalnej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np. 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obszarze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>przeciwdziałania ubóstwu i wykluczeniu społecznem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u) na rzecz klienta instytucji pomocy i integracji społecznej</w:t>
            </w:r>
          </w:p>
        </w:tc>
        <w:tc>
          <w:tcPr>
            <w:tcW w:w="1873" w:type="dxa"/>
          </w:tcPr>
          <w:p w14:paraId="3F5FBF4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14:paraId="573942E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AC8A8C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EFED23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60D3B3F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4AAF939" w14:textId="77777777" w:rsidR="004360D1" w:rsidRPr="004360D1" w:rsidRDefault="004360D1" w:rsidP="004360D1">
            <w:pPr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58792E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D1CB58F" w14:textId="77777777" w:rsidR="004360D1" w:rsidRPr="004360D1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016E2DF5" w14:textId="77777777" w:rsidR="004360D1" w:rsidRPr="004360D1" w:rsidRDefault="004360D1" w:rsidP="004360D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5ADC9F1D" w14:textId="77777777" w:rsidTr="009C2837">
        <w:tc>
          <w:tcPr>
            <w:tcW w:w="9520" w:type="dxa"/>
          </w:tcPr>
          <w:p w14:paraId="7AE5BEFB" w14:textId="77777777" w:rsidR="004360D1" w:rsidRPr="004360D1" w:rsidRDefault="004360D1" w:rsidP="004360D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5B9B04EB" w14:textId="77777777" w:rsidTr="009C2837">
        <w:tc>
          <w:tcPr>
            <w:tcW w:w="9520" w:type="dxa"/>
          </w:tcPr>
          <w:p w14:paraId="5CD1118C" w14:textId="77777777" w:rsidR="004360D1" w:rsidRPr="004360D1" w:rsidRDefault="00211B76" w:rsidP="004360D1">
            <w:pPr>
              <w:spacing w:after="0" w:line="240" w:lineRule="auto"/>
              <w:ind w:left="-250" w:firstLine="250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65189C23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C2AD2B6" w14:textId="77777777" w:rsidR="004360D1" w:rsidRPr="005E3825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lastRenderedPageBreak/>
        <w:t xml:space="preserve">Problematyka </w:t>
      </w:r>
      <w:r w:rsidRPr="004360D1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3C73E3C7" w14:textId="77777777" w:rsidTr="009C2837">
        <w:tc>
          <w:tcPr>
            <w:tcW w:w="9520" w:type="dxa"/>
          </w:tcPr>
          <w:p w14:paraId="11E294D1" w14:textId="77777777" w:rsidR="004360D1" w:rsidRPr="004360D1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30195342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891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4360D1" w:rsidRPr="004360D1" w14:paraId="366C4E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E9F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4360D1" w:rsidRPr="004360D1" w14:paraId="19D099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C6D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4360D1" w:rsidRPr="004360D1" w14:paraId="22592EE9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0D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4360D1" w:rsidRPr="004360D1" w14:paraId="305C5D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653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4360D1" w:rsidRPr="004360D1" w14:paraId="7578866F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B4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4360D1" w:rsidRPr="004360D1" w14:paraId="09CB30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52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530E725C" w14:textId="77777777" w:rsidR="00415A45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6C46114E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4360D1">
        <w:rPr>
          <w:rFonts w:ascii="Corbel" w:eastAsia="Calibri" w:hAnsi="Corbel" w:cs="Times New Roman"/>
          <w:sz w:val="24"/>
          <w:szCs w:val="24"/>
        </w:rPr>
        <w:t>:</w:t>
      </w:r>
    </w:p>
    <w:p w14:paraId="5712CE07" w14:textId="77777777" w:rsidR="004360D1" w:rsidRPr="004360D1" w:rsidRDefault="004360D1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  <w:r w:rsidRPr="004360D1">
        <w:rPr>
          <w:rFonts w:ascii="Corbel" w:eastAsia="Calibri" w:hAnsi="Corbel" w:cs="Times New Roman"/>
          <w:iCs/>
          <w:sz w:val="24"/>
          <w:szCs w:val="24"/>
        </w:rPr>
        <w:t xml:space="preserve">wykład problemowy oraz analiza tekstów z dyskusją; metoda projektów (w tym projekt kontraktu socjalnego); praca w grupach (np. analiza sytuacji trudnych / kryzysowych dotyczących różnych klientów OPS, dyskusja problemowa). </w:t>
      </w:r>
    </w:p>
    <w:p w14:paraId="0776C394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239C0DB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CA88553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80F8D0E" w14:textId="77777777" w:rsidR="004360D1" w:rsidRPr="005E3825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60D1" w:rsidRPr="004360D1" w14:paraId="50B6CD9A" w14:textId="77777777" w:rsidTr="009C2837">
        <w:tc>
          <w:tcPr>
            <w:tcW w:w="1962" w:type="dxa"/>
            <w:vAlign w:val="center"/>
          </w:tcPr>
          <w:p w14:paraId="67A32BFF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9DBD4A3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1796CDA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518F9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5FE1D4D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4360D1" w:rsidRPr="004360D1" w14:paraId="2121BA61" w14:textId="77777777" w:rsidTr="009C2837">
        <w:tc>
          <w:tcPr>
            <w:tcW w:w="1962" w:type="dxa"/>
          </w:tcPr>
          <w:p w14:paraId="0FFA7F1A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EAC4B1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kolokwium ustne; aktywność  na zajęciach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i uczestnictwo w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6F47" w14:textId="77777777" w:rsidR="004360D1" w:rsidRPr="004360D1" w:rsidRDefault="004360D1" w:rsidP="004360D1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C86F45E" w14:textId="77777777" w:rsidTr="009C2837">
        <w:trPr>
          <w:trHeight w:val="373"/>
        </w:trPr>
        <w:tc>
          <w:tcPr>
            <w:tcW w:w="1962" w:type="dxa"/>
          </w:tcPr>
          <w:p w14:paraId="25F7EEE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3961C8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socjalnego,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28B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EE3105A" w14:textId="77777777" w:rsidTr="009C2837">
        <w:trPr>
          <w:trHeight w:val="323"/>
        </w:trPr>
        <w:tc>
          <w:tcPr>
            <w:tcW w:w="1962" w:type="dxa"/>
          </w:tcPr>
          <w:p w14:paraId="505973C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2BB1A32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socjalnego;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AA89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</w:tbl>
    <w:p w14:paraId="57F72A94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0296075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E66498A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360D1" w:rsidRPr="004360D1" w14:paraId="0FF3B5DF" w14:textId="77777777" w:rsidTr="009C2837">
        <w:tc>
          <w:tcPr>
            <w:tcW w:w="9491" w:type="dxa"/>
          </w:tcPr>
          <w:p w14:paraId="051FEF3B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4360D1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35295179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U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stalenie oceny  Zaliczeniowej (końcowej )  na  podstawie wyszczególnionych poniżej zadań cząstkowych*:</w:t>
            </w:r>
          </w:p>
          <w:p w14:paraId="0D275AC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Zadania cząstkowe:</w:t>
            </w:r>
          </w:p>
          <w:p w14:paraId="39D2A3F7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1.  KOLOKWIUM  USTNE – (od 1%  do 30 %)</w:t>
            </w:r>
          </w:p>
          <w:p w14:paraId="60E9177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2. OPRACOWANIE: PROJEKTU kontraktu socjalnego – (od 1% do 60%)</w:t>
            </w:r>
          </w:p>
          <w:p w14:paraId="693711A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00AD9F3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  <w:p w14:paraId="1FC2EA5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13A5A74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100 - 91%  (5.0)</w:t>
            </w:r>
          </w:p>
          <w:p w14:paraId="550F750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90 - 82%  (4.5)</w:t>
            </w:r>
          </w:p>
          <w:p w14:paraId="4D092CA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81 - 73% (4.0)</w:t>
            </w:r>
          </w:p>
          <w:p w14:paraId="7403C18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72 - 64% (3.5)</w:t>
            </w:r>
          </w:p>
          <w:p w14:paraId="4F258D8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63 - 55% (3.0)</w:t>
            </w:r>
          </w:p>
          <w:p w14:paraId="6EB424C6" w14:textId="77777777" w:rsidR="004360D1" w:rsidRPr="004360D1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54% i mniej (2.0)</w:t>
            </w:r>
          </w:p>
        </w:tc>
      </w:tr>
    </w:tbl>
    <w:p w14:paraId="1394DBE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0C4964A" w14:textId="77777777" w:rsidR="004360D1" w:rsidRPr="004360D1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0C6744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360D1" w:rsidRPr="004360D1" w14:paraId="63181C4B" w14:textId="77777777" w:rsidTr="009C2837">
        <w:tc>
          <w:tcPr>
            <w:tcW w:w="4962" w:type="dxa"/>
            <w:vAlign w:val="center"/>
          </w:tcPr>
          <w:p w14:paraId="7867374E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C1AD0A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60D1" w:rsidRPr="004360D1" w14:paraId="229303F2" w14:textId="77777777" w:rsidTr="009C2837">
        <w:tc>
          <w:tcPr>
            <w:tcW w:w="4962" w:type="dxa"/>
          </w:tcPr>
          <w:p w14:paraId="2F0243E9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14:paraId="04F4133F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4360D1" w:rsidRPr="004360D1" w14:paraId="45E576D6" w14:textId="77777777" w:rsidTr="009C2837">
        <w:tc>
          <w:tcPr>
            <w:tcW w:w="4962" w:type="dxa"/>
          </w:tcPr>
          <w:p w14:paraId="7D0B2D4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0D42EB8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 ustnym)</w:t>
            </w:r>
          </w:p>
        </w:tc>
        <w:tc>
          <w:tcPr>
            <w:tcW w:w="4677" w:type="dxa"/>
          </w:tcPr>
          <w:p w14:paraId="5711187E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4360D1" w:rsidRPr="004360D1" w14:paraId="195009D1" w14:textId="77777777" w:rsidTr="009C2837">
        <w:tc>
          <w:tcPr>
            <w:tcW w:w="4962" w:type="dxa"/>
          </w:tcPr>
          <w:p w14:paraId="0F0CBA2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14:paraId="764E0570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(przygotowanie do zajęć i kolokwium ustnego, opracowanie projektu kontraktu socjalnego itp.)</w:t>
            </w:r>
          </w:p>
        </w:tc>
        <w:tc>
          <w:tcPr>
            <w:tcW w:w="4677" w:type="dxa"/>
          </w:tcPr>
          <w:p w14:paraId="2A339E63" w14:textId="77777777" w:rsidR="004360D1" w:rsidRPr="004360D1" w:rsidRDefault="002A4356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4360D1" w:rsidRPr="004360D1" w14:paraId="76DE782E" w14:textId="77777777" w:rsidTr="009C2837">
        <w:tc>
          <w:tcPr>
            <w:tcW w:w="4962" w:type="dxa"/>
          </w:tcPr>
          <w:p w14:paraId="2E956634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7E931C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4360D1" w:rsidRPr="004360D1" w14:paraId="456D5085" w14:textId="77777777" w:rsidTr="009C2837">
        <w:tc>
          <w:tcPr>
            <w:tcW w:w="4962" w:type="dxa"/>
          </w:tcPr>
          <w:p w14:paraId="4FB562D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D9BC2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0DB6DFA7" w14:textId="77777777" w:rsidR="004360D1" w:rsidRPr="00D321F6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D321F6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3BAEBB45" w14:textId="77777777" w:rsidR="004360D1" w:rsidRPr="00D321F6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3953295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66608A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60D1" w:rsidRPr="004360D1" w14:paraId="5331B399" w14:textId="77777777" w:rsidTr="009C2837">
        <w:trPr>
          <w:trHeight w:val="397"/>
        </w:trPr>
        <w:tc>
          <w:tcPr>
            <w:tcW w:w="3544" w:type="dxa"/>
          </w:tcPr>
          <w:p w14:paraId="5367004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8194AE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4360D1" w:rsidRPr="004360D1" w14:paraId="42517FC0" w14:textId="77777777" w:rsidTr="009C2837">
        <w:trPr>
          <w:trHeight w:val="397"/>
        </w:trPr>
        <w:tc>
          <w:tcPr>
            <w:tcW w:w="3544" w:type="dxa"/>
          </w:tcPr>
          <w:p w14:paraId="34C3CD0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9C395D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4B9EAFDB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D4CD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600D0680" w14:textId="4B260431" w:rsidR="00D321F6" w:rsidRDefault="00D321F6" w:rsidP="004C1F0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bookmarkStart w:id="0" w:name="_GoBack"/>
      <w:bookmarkEnd w:id="0"/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C1F02" w:rsidRPr="00D321F6" w14:paraId="7820B05F" w14:textId="77777777" w:rsidTr="00ED603B">
        <w:trPr>
          <w:trHeight w:val="397"/>
        </w:trPr>
        <w:tc>
          <w:tcPr>
            <w:tcW w:w="9497" w:type="dxa"/>
          </w:tcPr>
          <w:p w14:paraId="0D18B3E7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07BA539A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Włoch A., Domaradzki P.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(2005).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 – przewodnik dla pracowników ośrodków pomocy społecznej, „ Praca Socjalna” Nr 3, s.3-85.</w:t>
            </w:r>
          </w:p>
          <w:p w14:paraId="1225F4A5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Cybulska R., Zacharko L., Żołnierczyk E.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(2010).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socjalny. Pracownik socjalny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Presshouse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55270C2C" w14:textId="77777777" w:rsidR="004C1F02" w:rsidRPr="004F37DB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Rudzka A.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(2012). 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Rola pracownika socjalnego przy zawieraniu, monitorowaniu, ewaluacji kontraktu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W: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Błasiak D., Piątkowska-Lipka I.(red.), Rola pracy socjalnej w przeciwdziałaniu zjawisku wykluczenia społecznego, Katowice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Regionalny Ośrodek Polityki Społecznej Województwa Śląskiego,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s.96-100.</w:t>
            </w:r>
          </w:p>
          <w:p w14:paraId="560AD098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socjalny. Idea i praktyka, „Pracownik Socjalny”, nr 34, s.12-15.</w:t>
            </w:r>
          </w:p>
          <w:p w14:paraId="77F14489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(2006).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Kilka uwag o warsztacie pracownika socjalnego, „Praca </w:t>
            </w: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Socjalna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nr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4,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 xml:space="preserve"> s. [105]-110.</w:t>
            </w:r>
          </w:p>
          <w:p w14:paraId="7DDF3C7E" w14:textId="77777777" w:rsidR="004C1F02" w:rsidRPr="00D321F6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Kotlarska-Michalska A.(red.)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(1999).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Diagnozowanie i projektowanie w pracy socjalnej, Poznań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UAM.</w:t>
            </w:r>
          </w:p>
        </w:tc>
      </w:tr>
      <w:tr w:rsidR="004C1F02" w:rsidRPr="00BD5F18" w14:paraId="2B9D41BC" w14:textId="77777777" w:rsidTr="00ED603B">
        <w:trPr>
          <w:trHeight w:val="397"/>
        </w:trPr>
        <w:tc>
          <w:tcPr>
            <w:tcW w:w="9497" w:type="dxa"/>
          </w:tcPr>
          <w:p w14:paraId="191B1D6E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4044D49C" w14:textId="77777777" w:rsidR="004C1F02" w:rsidRPr="00BD5F18" w:rsidRDefault="004C1F02" w:rsidP="004C1F02">
            <w:pPr>
              <w:numPr>
                <w:ilvl w:val="0"/>
                <w:numId w:val="3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Nocuń A., </w:t>
            </w:r>
            <w:proofErr w:type="spellStart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Szmagalski</w:t>
            </w:r>
            <w:proofErr w:type="spellEnd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(1998).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Podstawowe umiejętności w pracy socjalnej i ich kształcenie: porozumiewanie się, rozwiązywanie problemów i konfliktów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Katowice: Śląsk.</w:t>
            </w:r>
          </w:p>
        </w:tc>
      </w:tr>
    </w:tbl>
    <w:p w14:paraId="0C7BA33F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7658D8C7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6EBF50A3" w14:textId="0E19297A" w:rsidR="004360D1" w:rsidRPr="004360D1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C856BE2" w14:textId="77777777" w:rsidR="004360D1" w:rsidRPr="004360D1" w:rsidRDefault="004360D1" w:rsidP="004360D1"/>
    <w:sectPr w:rsidR="004360D1" w:rsidRPr="004360D1" w:rsidSect="0085747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7A87C" w14:textId="77777777" w:rsidR="00144635" w:rsidRDefault="00144635" w:rsidP="004360D1">
      <w:pPr>
        <w:spacing w:after="0" w:line="240" w:lineRule="auto"/>
      </w:pPr>
      <w:r>
        <w:separator/>
      </w:r>
    </w:p>
  </w:endnote>
  <w:endnote w:type="continuationSeparator" w:id="0">
    <w:p w14:paraId="1393B2FE" w14:textId="77777777" w:rsidR="00144635" w:rsidRDefault="00144635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92908"/>
      <w:docPartObj>
        <w:docPartGallery w:val="Page Numbers (Bottom of Page)"/>
        <w:docPartUnique/>
      </w:docPartObj>
    </w:sdtPr>
    <w:sdtEndPr/>
    <w:sdtContent>
      <w:p w14:paraId="1611187A" w14:textId="22E91A13" w:rsidR="00E605BF" w:rsidRDefault="006D0343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4C1F02">
          <w:rPr>
            <w:noProof/>
          </w:rPr>
          <w:t>3</w:t>
        </w:r>
        <w:r>
          <w:fldChar w:fldCharType="end"/>
        </w:r>
      </w:p>
    </w:sdtContent>
  </w:sdt>
  <w:p w14:paraId="28E4BDC3" w14:textId="77777777" w:rsidR="00E605BF" w:rsidRDefault="001446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F553E" w14:textId="77777777" w:rsidR="00144635" w:rsidRDefault="00144635" w:rsidP="004360D1">
      <w:pPr>
        <w:spacing w:after="0" w:line="240" w:lineRule="auto"/>
      </w:pPr>
      <w:r>
        <w:separator/>
      </w:r>
    </w:p>
  </w:footnote>
  <w:footnote w:type="continuationSeparator" w:id="0">
    <w:p w14:paraId="5FCBF4DB" w14:textId="77777777" w:rsidR="00144635" w:rsidRDefault="00144635" w:rsidP="004360D1">
      <w:pPr>
        <w:spacing w:after="0" w:line="240" w:lineRule="auto"/>
      </w:pPr>
      <w:r>
        <w:continuationSeparator/>
      </w:r>
    </w:p>
  </w:footnote>
  <w:footnote w:id="1">
    <w:p w14:paraId="46E5C98D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D1"/>
    <w:rsid w:val="00144635"/>
    <w:rsid w:val="001C4FB5"/>
    <w:rsid w:val="00211B76"/>
    <w:rsid w:val="00291230"/>
    <w:rsid w:val="002A00D0"/>
    <w:rsid w:val="002A4356"/>
    <w:rsid w:val="00330923"/>
    <w:rsid w:val="003873EE"/>
    <w:rsid w:val="00415A45"/>
    <w:rsid w:val="00435738"/>
    <w:rsid w:val="004360D1"/>
    <w:rsid w:val="004C1F02"/>
    <w:rsid w:val="005E3825"/>
    <w:rsid w:val="0064432B"/>
    <w:rsid w:val="006A7CB7"/>
    <w:rsid w:val="006D0343"/>
    <w:rsid w:val="007C16FB"/>
    <w:rsid w:val="007E2E3E"/>
    <w:rsid w:val="008E7DBD"/>
    <w:rsid w:val="0095291A"/>
    <w:rsid w:val="00991279"/>
    <w:rsid w:val="00A908B1"/>
    <w:rsid w:val="00B458AB"/>
    <w:rsid w:val="00CA7595"/>
    <w:rsid w:val="00D321F6"/>
    <w:rsid w:val="00DE7FB2"/>
    <w:rsid w:val="00E0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2BC8"/>
  <w15:docId w15:val="{7E5DC925-4E8E-45F0-B9CF-968FF660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8141A5-EB02-470E-ADFD-C36E0F5807A0}"/>
</file>

<file path=customXml/itemProps2.xml><?xml version="1.0" encoding="utf-8"?>
<ds:datastoreItem xmlns:ds="http://schemas.openxmlformats.org/officeDocument/2006/customXml" ds:itemID="{FE5C132D-44B5-4CE5-8E96-2A32908C13E3}"/>
</file>

<file path=customXml/itemProps3.xml><?xml version="1.0" encoding="utf-8"?>
<ds:datastoreItem xmlns:ds="http://schemas.openxmlformats.org/officeDocument/2006/customXml" ds:itemID="{3CBFD26F-EF2D-40BE-8DC9-17569AE8E5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Użytkownik systemu Windows</cp:lastModifiedBy>
  <cp:revision>3</cp:revision>
  <dcterms:created xsi:type="dcterms:W3CDTF">2021-09-30T19:26:00Z</dcterms:created>
  <dcterms:modified xsi:type="dcterms:W3CDTF">2021-10-02T10:49:00Z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